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Akari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MMCAP International Inc. SPC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8,000,000,000.00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8,000,000,000.00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8,000,000,000.00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Reporting Person owns 100,000 American Depository Shares (NASDAQ:</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AXTX) of the Issuer, each convertible into 80,000 Ordinary Shares, par value $0.000000005, of the Issuer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MM Asset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640"/>
          </w:cols>
          <w:pgMar w:left="320" w:top="102" w:right="9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ONTARIO, CANADA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8,000,000,000.00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8,000,000,000.00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480"/>
          </w:cols>
          <w:pgMar w:left="320" w:top="102" w:right="9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640"/>
          </w:cols>
          <w:pgMar w:left="320" w:top="102" w:right="939" w:bottom="0" w:gutter="0" w:footer="0" w:header="0"/>
          <w:type w:val="continuous"/>
        </w:sectPr>
      </w:pPr>
    </w:p>
    <w:bookmarkStart w:id="2" w:name="page3"/>
    <w:bookmarkEnd w:id="2"/>
    <w:p>
      <w:pPr>
        <w:ind w:left="1160" w:right="550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 owns 100,000 American Depository Shares (NASDAQ:</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AXTX) of the Issuer, each convertible into 80,000 Ordinary Shares, par value $0.000000005, of the Issuer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Akari Therapeutics,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401 E. Jackson Street, Suite 3300, Tampa, FL 33602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4240"/>
        <w:spacing w:after="0" w:line="286" w:lineRule="auto"/>
        <w:rPr>
          <w:sz w:val="20"/>
          <w:szCs w:val="20"/>
          <w:color w:val="auto"/>
        </w:rPr>
      </w:pPr>
      <w:r>
        <w:rPr>
          <w:rFonts w:ascii="Times New Roman" w:cs="Times New Roman" w:eastAsia="Times New Roman" w:hAnsi="Times New Roman"/>
          <w:sz w:val="22"/>
          <w:szCs w:val="22"/>
          <w:color w:val="auto"/>
        </w:rPr>
        <w:t>i) MMCAP International Inc. SPC ii) MM Asset Management Inc. Address or principal business office or, if none, residence:</w:t>
      </w:r>
    </w:p>
    <w:p>
      <w:pPr>
        <w:spacing w:after="0" w:line="156" w:lineRule="exact"/>
        <w:rPr>
          <w:sz w:val="20"/>
          <w:szCs w:val="20"/>
          <w:color w:val="auto"/>
        </w:rPr>
      </w:pPr>
    </w:p>
    <w:p>
      <w:pPr>
        <w:ind w:left="96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 Mourant Governance Services (Cayman) Limited, 94 Solaris Avenue, Camana Bay, P. O. Box 1348, Grand Cayman KY1-1108, Cayman Islands ii) 161 Bay Street, TD Canada Trust Tower, Suite 2240, Toronto, Ontario M5J 2S1 Canada</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6700" w:firstLine="6"/>
        <w:spacing w:after="0" w:line="256" w:lineRule="auto"/>
        <w:tabs>
          <w:tab w:leader="none" w:pos="11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Cayman Islands ii) Ontario, Canada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ind w:left="960" w:hanging="912"/>
        <w:spacing w:after="0" w:line="180" w:lineRule="auto"/>
        <w:tabs>
          <w:tab w:leader="none" w:pos="96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46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8,000,000,000 Represents 100,000 American Depository Shares, each convertible into 80,000 Ordinary Shares</w:t>
      </w:r>
    </w:p>
    <w:p>
      <w:pPr>
        <w:spacing w:after="0" w:line="20"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960"/>
          </w:cols>
          <w:pgMar w:left="320" w:top="111" w:right="619" w:bottom="154" w:gutter="0" w:footer="0" w:header="0"/>
        </w:sectPr>
      </w:pPr>
    </w:p>
    <w:bookmarkStart w:id="3" w:name="page4"/>
    <w:bookmarkEnd w:id="3"/>
    <w:p>
      <w:pPr>
        <w:ind w:left="920" w:right="640"/>
        <w:spacing w:after="0" w:line="244" w:lineRule="auto"/>
        <w:rPr>
          <w:sz w:val="20"/>
          <w:szCs w:val="20"/>
          <w:color w:val="auto"/>
        </w:rPr>
      </w:pPr>
      <w:r>
        <w:rPr>
          <w:rFonts w:ascii="Times New Roman" w:cs="Times New Roman" w:eastAsia="Times New Roman" w:hAnsi="Times New Roman"/>
          <w:sz w:val="22"/>
          <w:szCs w:val="22"/>
          <w:color w:val="auto"/>
        </w:rPr>
        <w:t>8.0% Percent of class calculated on a partially-diluted basis using 91,567,009,533 Ordinary Shares, par value $0.000000005, outstanding as of March 31, 2026, as reported on the Issuer's 10-Q filed with the Securities and Exchange Commission on May 19, 2026. %</w:t>
      </w:r>
    </w:p>
    <w:p>
      <w:pPr>
        <w:spacing w:after="0" w:line="12"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8,000,000,000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8,000,000,000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MMCAP International Inc. SPC</w:t>
      </w:r>
    </w:p>
    <w:p>
      <w:pPr>
        <w:spacing w:after="0" w:line="152"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Ulla Vestergaard</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MM Asset Management Inc.</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Hillel Meltz</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EXHIBIT 99.1</w:t>
      </w:r>
    </w:p>
    <w:p>
      <w:pPr>
        <w:spacing w:after="0" w:line="8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8, 2026</w:t>
      </w:r>
    </w:p>
    <w:p>
      <w:pPr>
        <w:spacing w:after="0" w:line="3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MMCAP International Inc. SPC</w:t>
      </w:r>
    </w:p>
    <w:p>
      <w:pPr>
        <w:spacing w:after="0" w:line="23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 /s/ Ulla Vestergaard</w:t>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Ulla Vestergaard</w:t>
      </w:r>
    </w:p>
    <w:p>
      <w:pPr>
        <w:ind w:left="466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MM Asset Management Inc.</w:t>
      </w:r>
    </w:p>
    <w:p>
      <w:pPr>
        <w:spacing w:after="0" w:line="23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By: /s/ Hillel Meltz</w:t>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Hillel Meltz</w:t>
      </w:r>
    </w:p>
    <w:p>
      <w:pPr>
        <w:ind w:left="4660"/>
        <w:spacing w:after="0"/>
        <w:rPr>
          <w:sz w:val="20"/>
          <w:szCs w:val="20"/>
          <w:color w:val="auto"/>
        </w:rPr>
      </w:pPr>
      <w:r>
        <w:rPr>
          <w:rFonts w:ascii="Times New Roman" w:cs="Times New Roman" w:eastAsia="Times New Roman" w:hAnsi="Times New Roman"/>
          <w:sz w:val="22"/>
          <w:szCs w:val="22"/>
          <w:color w:val="auto"/>
        </w:rPr>
        <w:t>Title: President</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Letter"/>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2026-06-08T19:55:43Z</dcterms:created>
  <dcterms:modified xsi:type="dcterms:W3CDTF">2026-06-08T19:55:43Z</dcterms:modified>
</cp:coreProperties>
</file>